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F348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34CC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34CC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Pr="000B71E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B71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Pr="000B71E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434CC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34CC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34CC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B71E7" w:rsidRDefault="00434CC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B71E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B71E7">
            <w:rPr>
              <w:rFonts w:ascii="Times New Roman" w:hAnsi="Times New Roman"/>
              <w:b/>
              <w:sz w:val="28"/>
            </w:rPr>
            <w:t xml:space="preserve">Pénzügyi és </w:t>
          </w:r>
          <w:r w:rsidRPr="000B71E7">
            <w:rPr>
              <w:rFonts w:ascii="Times New Roman" w:hAnsi="Times New Roman"/>
              <w:b/>
              <w:sz w:val="28"/>
            </w:rPr>
            <w:t>Kerületfejlesztési Bizottság</w:t>
          </w:r>
        </w:sdtContent>
      </w:sdt>
      <w:r w:rsidRPr="000B71E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B71E7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B71E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B71E7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0B71E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B71E7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0B71E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0B71E7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0B71E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B71E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B71E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B71E7" w:rsidRDefault="00434CC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71E7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F348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434CC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434CC0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Pr="000B71E7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a Wesselényi utca 17. szám alatti ingatlan szakmai koncepciójának módosítása és rövid távú hasznosításának engedélyezése </w:t>
                </w:r>
                <w:r w:rsidRPr="000B71E7">
                  <w:rPr>
                    <w:rFonts w:ascii="Times New Roman" w:eastAsia="Calibri" w:hAnsi="Times New Roman"/>
                    <w:sz w:val="24"/>
                    <w:szCs w:val="24"/>
                  </w:rPr>
                  <w:t>tárgyában</w:t>
                </w:r>
              </w:sdtContent>
            </w:sdt>
          </w:p>
        </w:tc>
      </w:tr>
    </w:tbl>
    <w:p w:rsidR="00CC0CD0" w:rsidRPr="005B03DE" w:rsidRDefault="00434CC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34CC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434CC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34CC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B71E7" w:rsidRDefault="00434CC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B71E7">
        <w:rPr>
          <w:rFonts w:ascii="Times New Roman" w:hAnsi="Times New Roman"/>
          <w:sz w:val="24"/>
          <w:szCs w:val="24"/>
        </w:rPr>
        <w:t>Tóth János</w:t>
      </w:r>
    </w:p>
    <w:p w:rsidR="00A525D4" w:rsidRPr="000B71E7" w:rsidRDefault="00434CC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B71E7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B71E7" w:rsidRDefault="00434CC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B71E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B71E7">
            <w:rPr>
              <w:rFonts w:ascii="Times New Roman" w:hAnsi="Times New Roman"/>
              <w:b/>
              <w:sz w:val="24"/>
            </w:rPr>
            <w:t>nyilvános</w:t>
          </w:r>
          <w:r w:rsidRPr="000B71E7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="00791BCE" w:rsidRPr="000B71E7">
        <w:rPr>
          <w:rFonts w:ascii="Times New Roman" w:hAnsi="Times New Roman"/>
          <w:b/>
          <w:bCs/>
          <w:sz w:val="24"/>
          <w:szCs w:val="24"/>
        </w:rPr>
        <w:t>.</w:t>
      </w:r>
    </w:p>
    <w:p w:rsidR="004F6BC3" w:rsidRPr="00E35C1D" w:rsidRDefault="00434CC0" w:rsidP="000B71E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B71E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B71E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B71E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B71E7">
        <w:rPr>
          <w:rFonts w:ascii="Times New Roman" w:hAnsi="Times New Roman"/>
          <w:b/>
          <w:bCs/>
          <w:sz w:val="24"/>
          <w:szCs w:val="24"/>
        </w:rPr>
        <w:t>egyszerű</w:t>
      </w:r>
      <w:r w:rsidRPr="000B71E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8401D5" w:rsidRPr="009F23DD" w:rsidRDefault="00434CC0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9F23DD">
        <w:rPr>
          <w:rFonts w:ascii="Times New Roman" w:hAnsi="Times New Roman"/>
          <w:b/>
          <w:bCs/>
          <w:sz w:val="24"/>
          <w:szCs w:val="24"/>
        </w:rPr>
        <w:t>Bizottság</w:t>
      </w:r>
      <w:r w:rsidRPr="009F23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401D5" w:rsidRPr="009F23DD" w:rsidRDefault="008401D5" w:rsidP="008401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E3412" w:rsidRDefault="00434CC0" w:rsidP="002E34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A Milestone</w:t>
      </w:r>
      <w:r w:rsidRPr="002E3412">
        <w:rPr>
          <w:rFonts w:ascii="Times New Roman" w:hAnsi="Times New Roman"/>
          <w:sz w:val="24"/>
          <w:szCs w:val="24"/>
        </w:rPr>
        <w:t xml:space="preserve"> Consulting Kft. (a továbbiakban: Bérlő) a Budapest Főváros VII. kerület Erzsébetváros Önkormányzata és a Bérlő között </w:t>
      </w:r>
      <w:r w:rsidRPr="002E3412">
        <w:rPr>
          <w:rFonts w:ascii="Times New Roman" w:hAnsi="Times New Roman"/>
          <w:b/>
          <w:bCs/>
          <w:sz w:val="24"/>
          <w:szCs w:val="24"/>
        </w:rPr>
        <w:t>2021. március 25. napján létrejött bérleti szerződés</w:t>
      </w:r>
      <w:r w:rsidRPr="002E341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iCs/>
          <w:sz w:val="24"/>
          <w:szCs w:val="24"/>
        </w:rPr>
        <w:t>1</w:t>
      </w:r>
      <w:r w:rsidRPr="002E3412">
        <w:rPr>
          <w:rFonts w:ascii="Times New Roman" w:hAnsi="Times New Roman"/>
          <w:i/>
          <w:iCs/>
          <w:sz w:val="24"/>
          <w:szCs w:val="24"/>
        </w:rPr>
        <w:t>. melléklet</w:t>
      </w:r>
      <w:r w:rsidRPr="002E3412">
        <w:rPr>
          <w:rFonts w:ascii="Times New Roman" w:hAnsi="Times New Roman"/>
          <w:sz w:val="24"/>
          <w:szCs w:val="24"/>
        </w:rPr>
        <w:t>) 14. pontja szerinti szakmai koncepció módosítását kezdeményezte. A mó</w:t>
      </w:r>
      <w:r w:rsidRPr="002E3412">
        <w:rPr>
          <w:rFonts w:ascii="Times New Roman" w:hAnsi="Times New Roman"/>
          <w:sz w:val="24"/>
          <w:szCs w:val="24"/>
        </w:rPr>
        <w:t xml:space="preserve">dosítás célja, hogy a 1077 Budapest, Wesselényi utca 17. szám alatti, 34482 hrsz.-ú ingatlan oktatási időszakon kívüli, üresjárati idősávjaiban a Bérlő a helyiségeket </w:t>
      </w:r>
      <w:r w:rsidRPr="002E3412">
        <w:rPr>
          <w:rFonts w:ascii="Times New Roman" w:hAnsi="Times New Roman"/>
          <w:b/>
          <w:bCs/>
          <w:sz w:val="24"/>
          <w:szCs w:val="24"/>
        </w:rPr>
        <w:t>rövid távú, kulturális, közösségi és szakmai rendezvények</w:t>
      </w:r>
      <w:r w:rsidRPr="002E3412">
        <w:rPr>
          <w:rFonts w:ascii="Times New Roman" w:hAnsi="Times New Roman"/>
          <w:sz w:val="24"/>
          <w:szCs w:val="24"/>
        </w:rPr>
        <w:t xml:space="preserve"> számára is hasznosíthassa.</w:t>
      </w:r>
    </w:p>
    <w:p w:rsidR="001D29E9" w:rsidRPr="002E3412" w:rsidRDefault="001D29E9" w:rsidP="002E34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3412" w:rsidRPr="002E3412" w:rsidRDefault="00434CC0" w:rsidP="002E34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A B</w:t>
      </w:r>
      <w:r w:rsidRPr="002E3412">
        <w:rPr>
          <w:rFonts w:ascii="Times New Roman" w:hAnsi="Times New Roman"/>
          <w:sz w:val="24"/>
          <w:szCs w:val="24"/>
        </w:rPr>
        <w:t>érlő által benyújtott szakmai koncepció</w:t>
      </w:r>
      <w:r w:rsidRPr="002E3412">
        <w:rPr>
          <w:rFonts w:ascii="Times New Roman" w:hAnsi="Times New Roman"/>
          <w:sz w:val="24"/>
          <w:szCs w:val="24"/>
        </w:rPr>
        <w:noBreakHyphen/>
        <w:t xml:space="preserve">módosítás </w:t>
      </w:r>
      <w:r w:rsidR="001D29E9">
        <w:rPr>
          <w:rFonts w:ascii="Times New Roman" w:hAnsi="Times New Roman"/>
          <w:sz w:val="24"/>
          <w:szCs w:val="24"/>
        </w:rPr>
        <w:t>(</w:t>
      </w:r>
      <w:r w:rsidR="001D29E9">
        <w:rPr>
          <w:rFonts w:ascii="Times New Roman" w:hAnsi="Times New Roman"/>
          <w:i/>
          <w:iCs/>
          <w:sz w:val="24"/>
          <w:szCs w:val="24"/>
        </w:rPr>
        <w:t>2</w:t>
      </w:r>
      <w:r w:rsidRPr="002E3412">
        <w:rPr>
          <w:rFonts w:ascii="Times New Roman" w:hAnsi="Times New Roman"/>
          <w:i/>
          <w:iCs/>
          <w:sz w:val="24"/>
          <w:szCs w:val="24"/>
        </w:rPr>
        <w:t>. melléklet</w:t>
      </w:r>
      <w:r w:rsidRPr="002E3412">
        <w:rPr>
          <w:rFonts w:ascii="Times New Roman" w:hAnsi="Times New Roman"/>
          <w:sz w:val="24"/>
          <w:szCs w:val="24"/>
        </w:rPr>
        <w:t>) részletesen rögzíti:</w:t>
      </w:r>
    </w:p>
    <w:p w:rsidR="002E3412" w:rsidRPr="002E3412" w:rsidRDefault="00434CC0" w:rsidP="002E341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a befogadható rendezvénytípusok körét,</w:t>
      </w:r>
    </w:p>
    <w:p w:rsidR="002E3412" w:rsidRPr="002E3412" w:rsidRDefault="00434CC0" w:rsidP="002E341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a kizárt eseménytípusokat,</w:t>
      </w:r>
    </w:p>
    <w:p w:rsidR="002E3412" w:rsidRPr="002E3412" w:rsidRDefault="00434CC0" w:rsidP="002E341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a működési és technikai korlátokat,</w:t>
      </w:r>
    </w:p>
    <w:p w:rsidR="002E3412" w:rsidRPr="002E3412" w:rsidRDefault="00434CC0" w:rsidP="002E341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a felügyeleti és biztonsági protokollokat,</w:t>
      </w:r>
    </w:p>
    <w:p w:rsidR="002E3412" w:rsidRDefault="00434CC0" w:rsidP="002E3412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valamint az oktatási tevé</w:t>
      </w:r>
      <w:r w:rsidRPr="002E3412">
        <w:rPr>
          <w:rFonts w:ascii="Times New Roman" w:hAnsi="Times New Roman"/>
          <w:sz w:val="24"/>
          <w:szCs w:val="24"/>
        </w:rPr>
        <w:t>kenység elsődlegességének biztosítását.</w:t>
      </w:r>
    </w:p>
    <w:p w:rsidR="00F67397" w:rsidRPr="002E3412" w:rsidRDefault="00F67397" w:rsidP="00F673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C44BB" w:rsidRDefault="00434CC0" w:rsidP="00EC44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3412">
        <w:rPr>
          <w:rFonts w:ascii="Times New Roman" w:hAnsi="Times New Roman"/>
          <w:sz w:val="24"/>
          <w:szCs w:val="24"/>
        </w:rPr>
        <w:t>A módosítás nem érinti az ingatlan eredeti, oktatási és tehetségfejlesztési célú rendeltetését, nem jár az Önkormányzat számára többletterheléssel, és illeszkedik Erzsébetváros kulturális stratégiájához. A rövid táv</w:t>
      </w:r>
      <w:r w:rsidRPr="002E3412">
        <w:rPr>
          <w:rFonts w:ascii="Times New Roman" w:hAnsi="Times New Roman"/>
          <w:sz w:val="24"/>
          <w:szCs w:val="24"/>
        </w:rPr>
        <w:t>ú hasznosítás az épület kihasználtságát növeli, hozzájárul a fenntartható üzemeltetéshez, és támogatja az ingatlan hosszú távú értékmegőrzését.</w:t>
      </w:r>
      <w:r w:rsidRPr="00EC44BB">
        <w:rPr>
          <w:rFonts w:ascii="Times New Roman" w:hAnsi="Times New Roman"/>
          <w:sz w:val="24"/>
          <w:szCs w:val="24"/>
        </w:rPr>
        <w:t>A</w:t>
      </w:r>
      <w:r w:rsidR="00B70F55">
        <w:rPr>
          <w:rFonts w:ascii="Times New Roman" w:hAnsi="Times New Roman"/>
          <w:sz w:val="24"/>
          <w:szCs w:val="24"/>
        </w:rPr>
        <w:t xml:space="preserve"> Bizottság jóváhagyása esetén a</w:t>
      </w:r>
      <w:r w:rsidRPr="00EC44BB">
        <w:rPr>
          <w:rFonts w:ascii="Times New Roman" w:hAnsi="Times New Roman"/>
          <w:sz w:val="24"/>
          <w:szCs w:val="24"/>
        </w:rPr>
        <w:t xml:space="preserve"> benyújtott szakmai melléklet a bérleti szerződés elválaszthatatlan részévé válik</w:t>
      </w:r>
      <w:r w:rsidRPr="00EC44BB">
        <w:rPr>
          <w:rFonts w:ascii="Times New Roman" w:hAnsi="Times New Roman"/>
          <w:sz w:val="24"/>
          <w:szCs w:val="24"/>
        </w:rPr>
        <w:t>, és a Bérlő kizárólag a dokumentumban rögzített korlátok között jogosult a rövid távú hasznosításra.</w:t>
      </w:r>
    </w:p>
    <w:p w:rsidR="00C95135" w:rsidRDefault="00C95135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2615" w:rsidRDefault="00434CC0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4A0">
        <w:rPr>
          <w:rFonts w:ascii="Times New Roman" w:hAnsi="Times New Roman"/>
          <w:sz w:val="24"/>
          <w:szCs w:val="24"/>
        </w:rPr>
        <w:t xml:space="preserve">Kérjük a Tisztelt Pénzügyi és Kerületfejlesztési Bizottságot, hogy hagyja jóvá a Wesselényi utca 17. szám alatti ingatlanra vonatkozó szakmai koncepció </w:t>
      </w:r>
      <w:r w:rsidRPr="009C64A0">
        <w:rPr>
          <w:rFonts w:ascii="Times New Roman" w:hAnsi="Times New Roman"/>
          <w:sz w:val="24"/>
          <w:szCs w:val="24"/>
        </w:rPr>
        <w:t>módosítását, és engedélyezze annak bérleti szerződésbe történő beépítését</w:t>
      </w:r>
      <w:r>
        <w:rPr>
          <w:rFonts w:ascii="Times New Roman" w:hAnsi="Times New Roman"/>
          <w:sz w:val="24"/>
          <w:szCs w:val="24"/>
        </w:rPr>
        <w:t>.</w:t>
      </w:r>
    </w:p>
    <w:p w:rsidR="00D82615" w:rsidRDefault="00D82615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5D7FEA" w:rsidRDefault="00434CC0" w:rsidP="003C2D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969">
        <w:rPr>
          <w:rFonts w:ascii="Times New Roman" w:hAnsi="Times New Roman"/>
          <w:sz w:val="24"/>
          <w:szCs w:val="24"/>
        </w:rPr>
        <w:t>A Pénzügyi és Kerületfejlesztési Bizottság döntési hatásköre</w:t>
      </w:r>
      <w:r w:rsidRPr="00D206F1">
        <w:t xml:space="preserve"> </w:t>
      </w:r>
      <w:r>
        <w:t>a B</w:t>
      </w:r>
      <w:r w:rsidRPr="005D7FEA">
        <w:rPr>
          <w:rFonts w:ascii="Times New Roman" w:hAnsi="Times New Roman"/>
          <w:sz w:val="24"/>
          <w:szCs w:val="24"/>
        </w:rPr>
        <w:t xml:space="preserve">udapest Főváros VII. </w:t>
      </w:r>
      <w:r>
        <w:rPr>
          <w:rFonts w:ascii="Times New Roman" w:hAnsi="Times New Roman"/>
          <w:sz w:val="24"/>
          <w:szCs w:val="24"/>
        </w:rPr>
        <w:t>k</w:t>
      </w:r>
      <w:r w:rsidRPr="005D7FEA">
        <w:rPr>
          <w:rFonts w:ascii="Times New Roman" w:hAnsi="Times New Roman"/>
          <w:sz w:val="24"/>
          <w:szCs w:val="24"/>
        </w:rPr>
        <w:t xml:space="preserve">erület Erzsébetváros Önkormányzatát megillető tulajdonosi jogok gyakorlása és a tulajdonában </w:t>
      </w:r>
      <w:r w:rsidRPr="005D7FEA">
        <w:rPr>
          <w:rFonts w:ascii="Times New Roman" w:hAnsi="Times New Roman"/>
          <w:sz w:val="24"/>
          <w:szCs w:val="24"/>
        </w:rPr>
        <w:t>álló vagyonnal való gazdálkodás szabályairól</w:t>
      </w:r>
      <w:r>
        <w:rPr>
          <w:rFonts w:ascii="Times New Roman" w:hAnsi="Times New Roman"/>
          <w:sz w:val="24"/>
          <w:szCs w:val="24"/>
        </w:rPr>
        <w:t xml:space="preserve"> szóló</w:t>
      </w:r>
      <w:r w:rsidR="001B24E9">
        <w:rPr>
          <w:rFonts w:ascii="Times New Roman" w:hAnsi="Times New Roman"/>
          <w:sz w:val="24"/>
          <w:szCs w:val="24"/>
        </w:rPr>
        <w:t xml:space="preserve"> </w:t>
      </w:r>
      <w:r w:rsidR="001B24E9" w:rsidRPr="001B24E9">
        <w:rPr>
          <w:rFonts w:ascii="Times New Roman" w:hAnsi="Times New Roman"/>
          <w:sz w:val="24"/>
          <w:szCs w:val="24"/>
        </w:rPr>
        <w:t>35/2025. (IX.24.) önkormányzati rendelet 8. § (1) bekezdésén</w:t>
      </w:r>
      <w:r w:rsidR="00C616F5">
        <w:rPr>
          <w:rFonts w:ascii="Times New Roman" w:hAnsi="Times New Roman"/>
          <w:sz w:val="24"/>
          <w:szCs w:val="24"/>
        </w:rPr>
        <w:t xml:space="preserve"> </w:t>
      </w:r>
      <w:r w:rsidRPr="005D3969">
        <w:rPr>
          <w:rFonts w:ascii="Times New Roman" w:hAnsi="Times New Roman"/>
          <w:sz w:val="24"/>
          <w:szCs w:val="24"/>
        </w:rPr>
        <w:t>alapul.</w:t>
      </w:r>
    </w:p>
    <w:p w:rsidR="003C2DFF" w:rsidRPr="005D3969" w:rsidRDefault="003C2DFF" w:rsidP="003C2DF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2DFF" w:rsidRPr="005D3969" w:rsidRDefault="00434CC0" w:rsidP="003C2DF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endelet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3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(1) </w:t>
      </w:r>
      <w:r w:rsidRPr="005D3969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r w:rsidRPr="005D3969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5D7FEA" w:rsidRPr="005D7FEA" w:rsidRDefault="00434CC0" w:rsidP="005D7FE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3969">
        <w:rPr>
          <w:rFonts w:ascii="Times New Roman" w:hAnsi="Times New Roman"/>
          <w:i/>
          <w:sz w:val="24"/>
          <w:szCs w:val="24"/>
        </w:rPr>
        <w:t>„</w:t>
      </w:r>
      <w:r w:rsidRPr="005D7FEA">
        <w:rPr>
          <w:rFonts w:ascii="Times New Roman" w:hAnsi="Times New Roman"/>
          <w:i/>
          <w:sz w:val="24"/>
          <w:szCs w:val="24"/>
        </w:rPr>
        <w:t xml:space="preserve">8. § (1) Budapest Főváros VII. kerület Erzsébetváros Önkormányzata Képviselő-testületének </w:t>
      </w:r>
      <w:r w:rsidRPr="005D7FEA">
        <w:rPr>
          <w:rFonts w:ascii="Times New Roman" w:hAnsi="Times New Roman"/>
          <w:i/>
          <w:sz w:val="24"/>
          <w:szCs w:val="24"/>
        </w:rPr>
        <w:t>Pénzügyi és Kerületfejlesztési Bizottsága – a továbbiakban: Pénzügyi és Kerületfejlesztési Bizottság – gyakorolja az Önkormányzatot megillető tulajdonosi jogokat az alábbi kivételekkel:</w:t>
      </w:r>
    </w:p>
    <w:p w:rsidR="005D7FEA" w:rsidRPr="005D7FEA" w:rsidRDefault="00434CC0" w:rsidP="005D7FE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D7FEA">
        <w:rPr>
          <w:rFonts w:ascii="Times New Roman" w:hAnsi="Times New Roman"/>
          <w:i/>
          <w:sz w:val="24"/>
          <w:szCs w:val="24"/>
        </w:rPr>
        <w:t>a) azon tulajdonosi jogkörök, amelyeknek a gyakorlását magasabb szintű</w:t>
      </w:r>
      <w:r w:rsidRPr="005D7FEA">
        <w:rPr>
          <w:rFonts w:ascii="Times New Roman" w:hAnsi="Times New Roman"/>
          <w:i/>
          <w:sz w:val="24"/>
          <w:szCs w:val="24"/>
        </w:rPr>
        <w:t xml:space="preserve"> jogszabály a Képviselő-testület kizárólagos hatáskörébe utal;</w:t>
      </w:r>
    </w:p>
    <w:p w:rsidR="005D7FEA" w:rsidRDefault="00434CC0" w:rsidP="005D7FEA">
      <w:pPr>
        <w:widowControl w:val="0"/>
        <w:suppressAutoHyphens/>
        <w:autoSpaceDE w:val="0"/>
        <w:spacing w:after="0" w:line="240" w:lineRule="auto"/>
        <w:jc w:val="both"/>
      </w:pPr>
      <w:r w:rsidRPr="005D7FEA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  <w:r>
        <w:rPr>
          <w:rFonts w:ascii="Times New Roman" w:hAnsi="Times New Roman"/>
          <w:i/>
          <w:sz w:val="24"/>
          <w:szCs w:val="24"/>
        </w:rPr>
        <w:t>”</w:t>
      </w:r>
      <w:r w:rsidRPr="005D7FEA">
        <w:t xml:space="preserve"> </w:t>
      </w:r>
    </w:p>
    <w:p w:rsidR="009F7570" w:rsidRDefault="009F7570" w:rsidP="003C2DF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742917" w:rsidRPr="0042465E" w:rsidRDefault="00434CC0" w:rsidP="0042465E">
      <w:pPr>
        <w:pStyle w:val="Nincstrkz"/>
        <w:ind w:right="-51"/>
        <w:jc w:val="both"/>
        <w:rPr>
          <w:rFonts w:ascii="Times New Roman" w:hAnsi="Times New Roman"/>
          <w:iCs/>
          <w:sz w:val="24"/>
          <w:szCs w:val="24"/>
        </w:rPr>
      </w:pPr>
      <w:r w:rsidRPr="006F3D01">
        <w:rPr>
          <w:rFonts w:ascii="Times New Roman" w:hAnsi="Times New Roman"/>
          <w:iCs/>
          <w:sz w:val="24"/>
          <w:szCs w:val="24"/>
        </w:rPr>
        <w:t>A fent le</w:t>
      </w:r>
      <w:r w:rsidRPr="006F3D01">
        <w:rPr>
          <w:rFonts w:ascii="Times New Roman" w:hAnsi="Times New Roman"/>
          <w:iCs/>
          <w:sz w:val="24"/>
          <w:szCs w:val="24"/>
        </w:rPr>
        <w:t>írtak és a jogszabályi hivatkozások alapján javasoljuk a határozati javaslat elfogadásá</w:t>
      </w:r>
      <w:r w:rsidR="0042465E">
        <w:rPr>
          <w:rFonts w:ascii="Times New Roman" w:hAnsi="Times New Roman"/>
          <w:iCs/>
          <w:sz w:val="24"/>
          <w:szCs w:val="24"/>
        </w:rPr>
        <w:t>t.</w:t>
      </w:r>
    </w:p>
    <w:p w:rsidR="003349CD" w:rsidRPr="003349CD" w:rsidRDefault="003349CD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64A0" w:rsidRDefault="009C64A0" w:rsidP="003349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C64A0" w:rsidRDefault="009C64A0" w:rsidP="003349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0F55" w:rsidRDefault="00B70F55" w:rsidP="003349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C602C" w:rsidRPr="00E35C1D" w:rsidRDefault="00434CC0" w:rsidP="003349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5C1D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8401D5" w:rsidRPr="009F23DD" w:rsidRDefault="008401D5" w:rsidP="008C60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401D5" w:rsidRPr="009F23DD" w:rsidRDefault="00434CC0" w:rsidP="008401D5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Főváros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Önkormányzata</w:t>
      </w:r>
      <w:r w:rsidR="002B626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Képviselő-testület</w:t>
      </w:r>
      <w:r w:rsidR="00E54E4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Pénzügyi és Kerületfejlesztési Bizottsága …/202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CC3A6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D8261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F626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9F23DD"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F626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D8261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D65F8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Pr="009F23D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="00D82615" w:rsidRPr="00D8261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 Wesselényi utca 17. szám alatti ingatlan szakmai koncepciójának módosítása és rövid távú hasznosításának engedélyezése tárgyában</w:t>
      </w:r>
    </w:p>
    <w:p w:rsidR="00530595" w:rsidRPr="009F23DD" w:rsidRDefault="00434CC0" w:rsidP="00F44DDC">
      <w:pPr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A10640">
        <w:rPr>
          <w:rFonts w:ascii="Times New Roman" w:hAnsi="Times New Roman"/>
          <w:sz w:val="24"/>
          <w:szCs w:val="24"/>
        </w:rPr>
        <w:t>a</w:t>
      </w:r>
      <w:r w:rsidRPr="009F23DD">
        <w:rPr>
          <w:rFonts w:ascii="Times New Roman" w:hAnsi="Times New Roman"/>
          <w:sz w:val="24"/>
          <w:szCs w:val="24"/>
        </w:rPr>
        <w:t xml:space="preserve"> Képviselő-</w:t>
      </w:r>
      <w:r w:rsidR="00A10640" w:rsidRPr="009F23DD">
        <w:rPr>
          <w:rFonts w:ascii="Times New Roman" w:hAnsi="Times New Roman"/>
          <w:sz w:val="24"/>
          <w:szCs w:val="24"/>
        </w:rPr>
        <w:t>testület</w:t>
      </w:r>
      <w:r w:rsidR="00A10640">
        <w:rPr>
          <w:rFonts w:ascii="Times New Roman" w:hAnsi="Times New Roman"/>
          <w:sz w:val="24"/>
          <w:szCs w:val="24"/>
        </w:rPr>
        <w:t>e</w:t>
      </w:r>
      <w:r w:rsidR="00A10640" w:rsidRPr="009F23DD">
        <w:rPr>
          <w:rFonts w:ascii="Times New Roman" w:hAnsi="Times New Roman"/>
          <w:sz w:val="24"/>
          <w:szCs w:val="24"/>
        </w:rPr>
        <w:t xml:space="preserve"> </w:t>
      </w:r>
      <w:r w:rsidRPr="009F23DD">
        <w:rPr>
          <w:rFonts w:ascii="Times New Roman" w:hAnsi="Times New Roman"/>
          <w:sz w:val="24"/>
          <w:szCs w:val="24"/>
        </w:rPr>
        <w:t>Pénzügyi és Kerületfejlesztési B</w:t>
      </w:r>
      <w:r w:rsidRPr="009F23DD">
        <w:rPr>
          <w:rFonts w:ascii="Times New Roman" w:hAnsi="Times New Roman"/>
          <w:sz w:val="24"/>
          <w:szCs w:val="24"/>
        </w:rPr>
        <w:t>izottsága úgy dönt,</w:t>
      </w:r>
      <w:r w:rsidR="00B26857" w:rsidRPr="009F23DD">
        <w:rPr>
          <w:rFonts w:ascii="Times New Roman" w:hAnsi="Times New Roman"/>
          <w:sz w:val="24"/>
          <w:szCs w:val="24"/>
        </w:rPr>
        <w:t xml:space="preserve"> hogy</w:t>
      </w:r>
    </w:p>
    <w:p w:rsidR="006F3D01" w:rsidRPr="00303102" w:rsidRDefault="00434CC0" w:rsidP="00303102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697E">
        <w:rPr>
          <w:rFonts w:ascii="Times New Roman" w:hAnsi="Times New Roman"/>
          <w:sz w:val="24"/>
          <w:szCs w:val="24"/>
        </w:rPr>
        <w:t>jóváhagyja a Milestone</w:t>
      </w:r>
      <w:r w:rsidRPr="0052697E">
        <w:rPr>
          <w:rFonts w:ascii="Times New Roman" w:hAnsi="Times New Roman"/>
          <w:sz w:val="24"/>
          <w:szCs w:val="24"/>
        </w:rPr>
        <w:t xml:space="preserve"> Consulting Kft. által benyújtott szakmai koncepciót és hozzájárul ahhoz, hogy a Bérlő az ingatlan oktatási időszakon kívüli üresjárati idősávjaiban a helyiségeket rövid távú, kulturális, közösségi és szakmai rendezvények számára hasznosítsa</w:t>
      </w:r>
      <w:r w:rsidR="003970AD">
        <w:rPr>
          <w:rFonts w:ascii="Times New Roman" w:hAnsi="Times New Roman"/>
          <w:sz w:val="24"/>
          <w:szCs w:val="24"/>
        </w:rPr>
        <w:t xml:space="preserve">, azzal, hogy </w:t>
      </w:r>
      <w:r w:rsidR="003970AD" w:rsidRPr="003970AD">
        <w:rPr>
          <w:rFonts w:ascii="Times New Roman" w:hAnsi="Times New Roman"/>
          <w:sz w:val="24"/>
          <w:szCs w:val="24"/>
        </w:rPr>
        <w:t xml:space="preserve">a hasznosítás kizárólag a </w:t>
      </w:r>
      <w:r w:rsidR="003970AD">
        <w:rPr>
          <w:rFonts w:ascii="Times New Roman" w:hAnsi="Times New Roman"/>
          <w:sz w:val="24"/>
          <w:szCs w:val="24"/>
        </w:rPr>
        <w:t>szakmai koncepcióban</w:t>
      </w:r>
      <w:r w:rsidR="003970AD" w:rsidRPr="003970AD">
        <w:rPr>
          <w:rFonts w:ascii="Times New Roman" w:hAnsi="Times New Roman"/>
          <w:sz w:val="24"/>
          <w:szCs w:val="24"/>
        </w:rPr>
        <w:t xml:space="preserve"> meghatározott működési, technikai és biztonsági korlátok betartásával végezhető</w:t>
      </w:r>
      <w:r w:rsidR="003970AD">
        <w:rPr>
          <w:rFonts w:ascii="Times New Roman" w:hAnsi="Times New Roman"/>
          <w:sz w:val="24"/>
          <w:szCs w:val="24"/>
        </w:rPr>
        <w:t>.</w:t>
      </w:r>
    </w:p>
    <w:p w:rsidR="00D316A7" w:rsidRPr="00D316A7" w:rsidRDefault="00D316A7" w:rsidP="00D316A7">
      <w:pPr>
        <w:pStyle w:val="Listaszerbekezds"/>
        <w:rPr>
          <w:rFonts w:ascii="Times New Roman" w:hAnsi="Times New Roman"/>
          <w:b/>
          <w:sz w:val="24"/>
          <w:szCs w:val="24"/>
        </w:rPr>
      </w:pPr>
    </w:p>
    <w:p w:rsidR="00D316A7" w:rsidRPr="00D316A7" w:rsidRDefault="00434CC0" w:rsidP="003349CD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</w:t>
      </w:r>
      <w:r w:rsidRPr="00D316A7">
        <w:rPr>
          <w:rFonts w:ascii="Times New Roman" w:hAnsi="Times New Roman"/>
          <w:bCs/>
          <w:sz w:val="24"/>
          <w:szCs w:val="24"/>
        </w:rPr>
        <w:t>elkéri</w:t>
      </w:r>
      <w:r w:rsidR="00C85EB2" w:rsidRPr="00C85EB2">
        <w:rPr>
          <w:rFonts w:ascii="Times New Roman" w:hAnsi="Times New Roman"/>
          <w:bCs/>
          <w:sz w:val="24"/>
          <w:szCs w:val="24"/>
        </w:rPr>
        <w:t xml:space="preserve"> az EVIN Nonprofit Zrt.-t,</w:t>
      </w:r>
      <w:r w:rsidR="004215B6">
        <w:rPr>
          <w:rFonts w:ascii="Times New Roman" w:hAnsi="Times New Roman"/>
          <w:bCs/>
          <w:sz w:val="24"/>
          <w:szCs w:val="24"/>
        </w:rPr>
        <w:t xml:space="preserve"> </w:t>
      </w:r>
      <w:r w:rsidR="004215B6" w:rsidRPr="004215B6">
        <w:rPr>
          <w:rFonts w:ascii="Times New Roman" w:hAnsi="Times New Roman"/>
          <w:bCs/>
          <w:sz w:val="24"/>
          <w:szCs w:val="24"/>
        </w:rPr>
        <w:t xml:space="preserve">hogy a módosított szakmai koncepciót a bérleti szerződés elválaszthatatlan mellékleteként kezelje, és a Bérlő tevékenységét a </w:t>
      </w:r>
      <w:r w:rsidR="00875655">
        <w:rPr>
          <w:rFonts w:ascii="Times New Roman" w:hAnsi="Times New Roman"/>
          <w:bCs/>
          <w:sz w:val="24"/>
          <w:szCs w:val="24"/>
        </w:rPr>
        <w:t xml:space="preserve">vonatkozó jogszabályokban </w:t>
      </w:r>
      <w:r w:rsidR="004215B6" w:rsidRPr="004215B6">
        <w:rPr>
          <w:rFonts w:ascii="Times New Roman" w:hAnsi="Times New Roman"/>
          <w:bCs/>
          <w:sz w:val="24"/>
          <w:szCs w:val="24"/>
        </w:rPr>
        <w:t>biztosított ellenőrzési jogkörében folyamatosan felügyelje</w:t>
      </w:r>
      <w:r w:rsidR="00C85EB2" w:rsidRPr="00C85EB2">
        <w:rPr>
          <w:rFonts w:ascii="Times New Roman" w:hAnsi="Times New Roman"/>
          <w:bCs/>
          <w:sz w:val="24"/>
          <w:szCs w:val="24"/>
        </w:rPr>
        <w:t>.</w:t>
      </w:r>
    </w:p>
    <w:p w:rsidR="00E54E42" w:rsidRPr="00DB6537" w:rsidRDefault="00E54E42" w:rsidP="00E54E4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1D5" w:rsidRPr="002D6F24" w:rsidRDefault="008401D5" w:rsidP="002D6F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01D5" w:rsidRPr="009F23DD" w:rsidRDefault="00434CC0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F23DD">
        <w:rPr>
          <w:rFonts w:ascii="Times New Roman" w:hAnsi="Times New Roman"/>
          <w:b/>
          <w:sz w:val="24"/>
          <w:szCs w:val="24"/>
        </w:rPr>
        <w:tab/>
      </w:r>
      <w:r w:rsidRPr="009F23DD">
        <w:rPr>
          <w:rFonts w:ascii="Times New Roman" w:hAnsi="Times New Roman"/>
          <w:sz w:val="24"/>
          <w:szCs w:val="24"/>
        </w:rPr>
        <w:t>Niedermüller Péter polgármester</w:t>
      </w:r>
    </w:p>
    <w:p w:rsidR="008401D5" w:rsidRDefault="00434CC0" w:rsidP="00840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23DD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="002D6F24">
        <w:rPr>
          <w:rFonts w:ascii="Times New Roman" w:hAnsi="Times New Roman"/>
          <w:sz w:val="24"/>
          <w:szCs w:val="24"/>
        </w:rPr>
        <w:t xml:space="preserve">      </w:t>
      </w:r>
      <w:r w:rsidR="007D4926">
        <w:rPr>
          <w:rFonts w:ascii="Times New Roman" w:hAnsi="Times New Roman"/>
          <w:sz w:val="24"/>
          <w:szCs w:val="24"/>
        </w:rPr>
        <w:t xml:space="preserve"> </w:t>
      </w:r>
      <w:r w:rsidR="003349CD">
        <w:rPr>
          <w:rFonts w:ascii="Times New Roman" w:hAnsi="Times New Roman"/>
          <w:sz w:val="24"/>
          <w:szCs w:val="24"/>
        </w:rPr>
        <w:t xml:space="preserve">1. pont tekintetében </w:t>
      </w:r>
      <w:r w:rsidR="007D4926">
        <w:rPr>
          <w:rFonts w:ascii="Times New Roman" w:hAnsi="Times New Roman"/>
          <w:sz w:val="24"/>
          <w:szCs w:val="24"/>
        </w:rPr>
        <w:t xml:space="preserve">2026. </w:t>
      </w:r>
      <w:r w:rsidR="007F208A">
        <w:rPr>
          <w:rFonts w:ascii="Times New Roman" w:hAnsi="Times New Roman"/>
          <w:sz w:val="24"/>
          <w:szCs w:val="24"/>
        </w:rPr>
        <w:t>07. 13.</w:t>
      </w:r>
    </w:p>
    <w:p w:rsidR="003349CD" w:rsidRDefault="00434CC0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49CD">
        <w:rPr>
          <w:rFonts w:ascii="Times New Roman" w:hAnsi="Times New Roman"/>
          <w:sz w:val="24"/>
          <w:szCs w:val="24"/>
        </w:rPr>
        <w:tab/>
      </w:r>
      <w:r w:rsidRPr="003349CD">
        <w:rPr>
          <w:rFonts w:ascii="Times New Roman" w:hAnsi="Times New Roman"/>
          <w:sz w:val="24"/>
          <w:szCs w:val="24"/>
        </w:rPr>
        <w:tab/>
      </w:r>
      <w:r w:rsidR="00C616F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349CD">
        <w:rPr>
          <w:rFonts w:ascii="Times New Roman" w:hAnsi="Times New Roman"/>
          <w:sz w:val="24"/>
          <w:szCs w:val="24"/>
        </w:rPr>
        <w:t>pont tekintetében:</w:t>
      </w:r>
      <w:r w:rsidR="00C616F5">
        <w:rPr>
          <w:rFonts w:ascii="Times New Roman" w:hAnsi="Times New Roman"/>
          <w:sz w:val="24"/>
          <w:szCs w:val="24"/>
        </w:rPr>
        <w:t xml:space="preserve"> 2026. </w:t>
      </w:r>
      <w:r w:rsidR="007F208A">
        <w:rPr>
          <w:rFonts w:ascii="Times New Roman" w:hAnsi="Times New Roman"/>
          <w:sz w:val="24"/>
          <w:szCs w:val="24"/>
        </w:rPr>
        <w:t>07. 13.</w:t>
      </w:r>
    </w:p>
    <w:p w:rsidR="006D620D" w:rsidRDefault="00434CC0" w:rsidP="007F20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616F5" w:rsidRDefault="00C616F5" w:rsidP="003349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71E7" w:rsidRPr="00FE59B2" w:rsidRDefault="000B71E7" w:rsidP="000B71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E488E9216CF0483483FD0034BF931827"/>
          </w:placeholder>
        </w:sdtPr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E488E9216CF0483483FD0034BF931827"/>
          </w:placeholder>
        </w:sdtPr>
        <w:sdtContent>
          <w:r>
            <w:rPr>
              <w:rFonts w:ascii="Times New Roman" w:hAnsi="Times New Roman"/>
              <w:sz w:val="24"/>
            </w:rPr>
            <w:t>július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E488E9216CF0483483FD0034BF931827"/>
          </w:placeholder>
        </w:sdtPr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B71E7" w:rsidRPr="00A74E62" w:rsidRDefault="000B71E7" w:rsidP="000B71E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1E7" w:rsidRPr="00436FFB" w:rsidRDefault="000B71E7" w:rsidP="000B71E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71E7" w:rsidRPr="00036EED" w:rsidRDefault="000B71E7" w:rsidP="000B71E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06D357067C624CB983A81AD46B6C86FD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0B71E7" w:rsidRPr="00036EED" w:rsidRDefault="000B71E7" w:rsidP="000B71E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06D357067C624CB983A81AD46B6C86FD"/>
          </w:placeholder>
        </w:sdtPr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2D4667" w:rsidRPr="00E35C1D" w:rsidRDefault="002D4667" w:rsidP="00E35C1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4667" w:rsidRPr="009F23DD" w:rsidRDefault="002D4667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8401D5" w:rsidRPr="000B71E7" w:rsidRDefault="00434CC0" w:rsidP="008401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71E7">
        <w:rPr>
          <w:rFonts w:ascii="Times New Roman" w:hAnsi="Times New Roman"/>
          <w:sz w:val="24"/>
          <w:szCs w:val="24"/>
        </w:rPr>
        <w:t>Előterjesztés mellékletek</w:t>
      </w:r>
      <w:r w:rsidR="0033777C" w:rsidRPr="000B71E7">
        <w:rPr>
          <w:rFonts w:ascii="Times New Roman" w:hAnsi="Times New Roman"/>
          <w:sz w:val="24"/>
          <w:szCs w:val="24"/>
        </w:rPr>
        <w:t>:</w:t>
      </w:r>
    </w:p>
    <w:p w:rsidR="008401D5" w:rsidRPr="009F23DD" w:rsidRDefault="008401D5" w:rsidP="008401D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401D5" w:rsidRPr="009F23DD" w:rsidRDefault="00434CC0" w:rsidP="00530595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="0063224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B546C">
        <w:rPr>
          <w:rFonts w:ascii="Times New Roman" w:hAnsi="Times New Roman"/>
          <w:sz w:val="24"/>
          <w:szCs w:val="24"/>
        </w:rPr>
        <w:t>Bérleti szerződés és annak módosítása</w:t>
      </w:r>
    </w:p>
    <w:p w:rsidR="008401D5" w:rsidRPr="009F23DD" w:rsidRDefault="00434CC0" w:rsidP="00530595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 </w:t>
      </w:r>
      <w:r w:rsidR="00993B7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7B546C">
        <w:rPr>
          <w:rFonts w:ascii="Times New Roman" w:hAnsi="Times New Roman"/>
          <w:sz w:val="24"/>
          <w:szCs w:val="24"/>
        </w:rPr>
        <w:t>Szakmai koncepció módosítására irányuló kérelem</w:t>
      </w:r>
    </w:p>
    <w:bookmarkEnd w:id="1"/>
    <w:p w:rsidR="00375324" w:rsidRDefault="00375324" w:rsidP="00375324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CC0" w:rsidRDefault="00434CC0">
      <w:pPr>
        <w:spacing w:after="0" w:line="240" w:lineRule="auto"/>
      </w:pPr>
      <w:r>
        <w:separator/>
      </w:r>
    </w:p>
  </w:endnote>
  <w:endnote w:type="continuationSeparator" w:id="0">
    <w:p w:rsidR="00434CC0" w:rsidRDefault="00434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34CC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B71E7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CC0" w:rsidRDefault="00434CC0">
      <w:pPr>
        <w:spacing w:after="0" w:line="240" w:lineRule="auto"/>
      </w:pPr>
      <w:r>
        <w:separator/>
      </w:r>
    </w:p>
  </w:footnote>
  <w:footnote w:type="continuationSeparator" w:id="0">
    <w:p w:rsidR="00434CC0" w:rsidRDefault="00434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1B0D3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A8CEB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25071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C49D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44F1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7EDD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2740F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A0A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3E18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0128A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42ABC06" w:tentative="1">
      <w:start w:val="1"/>
      <w:numFmt w:val="lowerLetter"/>
      <w:lvlText w:val="%2."/>
      <w:lvlJc w:val="left"/>
      <w:pPr>
        <w:ind w:left="1440" w:hanging="360"/>
      </w:pPr>
    </w:lvl>
    <w:lvl w:ilvl="2" w:tplc="D1DA3C4A" w:tentative="1">
      <w:start w:val="1"/>
      <w:numFmt w:val="lowerRoman"/>
      <w:lvlText w:val="%3."/>
      <w:lvlJc w:val="right"/>
      <w:pPr>
        <w:ind w:left="2160" w:hanging="180"/>
      </w:pPr>
    </w:lvl>
    <w:lvl w:ilvl="3" w:tplc="5394BB52" w:tentative="1">
      <w:start w:val="1"/>
      <w:numFmt w:val="decimal"/>
      <w:lvlText w:val="%4."/>
      <w:lvlJc w:val="left"/>
      <w:pPr>
        <w:ind w:left="2880" w:hanging="360"/>
      </w:pPr>
    </w:lvl>
    <w:lvl w:ilvl="4" w:tplc="D33AE326" w:tentative="1">
      <w:start w:val="1"/>
      <w:numFmt w:val="lowerLetter"/>
      <w:lvlText w:val="%5."/>
      <w:lvlJc w:val="left"/>
      <w:pPr>
        <w:ind w:left="3600" w:hanging="360"/>
      </w:pPr>
    </w:lvl>
    <w:lvl w:ilvl="5" w:tplc="BE4A9B2C" w:tentative="1">
      <w:start w:val="1"/>
      <w:numFmt w:val="lowerRoman"/>
      <w:lvlText w:val="%6."/>
      <w:lvlJc w:val="right"/>
      <w:pPr>
        <w:ind w:left="4320" w:hanging="180"/>
      </w:pPr>
    </w:lvl>
    <w:lvl w:ilvl="6" w:tplc="94F0620E" w:tentative="1">
      <w:start w:val="1"/>
      <w:numFmt w:val="decimal"/>
      <w:lvlText w:val="%7."/>
      <w:lvlJc w:val="left"/>
      <w:pPr>
        <w:ind w:left="5040" w:hanging="360"/>
      </w:pPr>
    </w:lvl>
    <w:lvl w:ilvl="7" w:tplc="329A962E" w:tentative="1">
      <w:start w:val="1"/>
      <w:numFmt w:val="lowerLetter"/>
      <w:lvlText w:val="%8."/>
      <w:lvlJc w:val="left"/>
      <w:pPr>
        <w:ind w:left="5760" w:hanging="360"/>
      </w:pPr>
    </w:lvl>
    <w:lvl w:ilvl="8" w:tplc="D590A7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1B47D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34EA13C" w:tentative="1">
      <w:start w:val="1"/>
      <w:numFmt w:val="lowerLetter"/>
      <w:lvlText w:val="%2."/>
      <w:lvlJc w:val="left"/>
      <w:pPr>
        <w:ind w:left="1800" w:hanging="360"/>
      </w:pPr>
    </w:lvl>
    <w:lvl w:ilvl="2" w:tplc="2C869BC4" w:tentative="1">
      <w:start w:val="1"/>
      <w:numFmt w:val="lowerRoman"/>
      <w:lvlText w:val="%3."/>
      <w:lvlJc w:val="right"/>
      <w:pPr>
        <w:ind w:left="2520" w:hanging="180"/>
      </w:pPr>
    </w:lvl>
    <w:lvl w:ilvl="3" w:tplc="482045C0" w:tentative="1">
      <w:start w:val="1"/>
      <w:numFmt w:val="decimal"/>
      <w:lvlText w:val="%4."/>
      <w:lvlJc w:val="left"/>
      <w:pPr>
        <w:ind w:left="3240" w:hanging="360"/>
      </w:pPr>
    </w:lvl>
    <w:lvl w:ilvl="4" w:tplc="2EA0261E" w:tentative="1">
      <w:start w:val="1"/>
      <w:numFmt w:val="lowerLetter"/>
      <w:lvlText w:val="%5."/>
      <w:lvlJc w:val="left"/>
      <w:pPr>
        <w:ind w:left="3960" w:hanging="360"/>
      </w:pPr>
    </w:lvl>
    <w:lvl w:ilvl="5" w:tplc="CBB46E0A" w:tentative="1">
      <w:start w:val="1"/>
      <w:numFmt w:val="lowerRoman"/>
      <w:lvlText w:val="%6."/>
      <w:lvlJc w:val="right"/>
      <w:pPr>
        <w:ind w:left="4680" w:hanging="180"/>
      </w:pPr>
    </w:lvl>
    <w:lvl w:ilvl="6" w:tplc="DC264AC0" w:tentative="1">
      <w:start w:val="1"/>
      <w:numFmt w:val="decimal"/>
      <w:lvlText w:val="%7."/>
      <w:lvlJc w:val="left"/>
      <w:pPr>
        <w:ind w:left="5400" w:hanging="360"/>
      </w:pPr>
    </w:lvl>
    <w:lvl w:ilvl="7" w:tplc="1346E30C" w:tentative="1">
      <w:start w:val="1"/>
      <w:numFmt w:val="lowerLetter"/>
      <w:lvlText w:val="%8."/>
      <w:lvlJc w:val="left"/>
      <w:pPr>
        <w:ind w:left="6120" w:hanging="360"/>
      </w:pPr>
    </w:lvl>
    <w:lvl w:ilvl="8" w:tplc="CFCE9CD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E2F44CDC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EFC61BD4" w:tentative="1">
      <w:start w:val="1"/>
      <w:numFmt w:val="lowerLetter"/>
      <w:lvlText w:val="%2."/>
      <w:lvlJc w:val="left"/>
      <w:pPr>
        <w:ind w:left="1908" w:hanging="360"/>
      </w:pPr>
    </w:lvl>
    <w:lvl w:ilvl="2" w:tplc="06CC2DFC" w:tentative="1">
      <w:start w:val="1"/>
      <w:numFmt w:val="lowerRoman"/>
      <w:lvlText w:val="%3."/>
      <w:lvlJc w:val="right"/>
      <w:pPr>
        <w:ind w:left="2628" w:hanging="180"/>
      </w:pPr>
    </w:lvl>
    <w:lvl w:ilvl="3" w:tplc="7D083DB4" w:tentative="1">
      <w:start w:val="1"/>
      <w:numFmt w:val="decimal"/>
      <w:lvlText w:val="%4."/>
      <w:lvlJc w:val="left"/>
      <w:pPr>
        <w:ind w:left="3348" w:hanging="360"/>
      </w:pPr>
    </w:lvl>
    <w:lvl w:ilvl="4" w:tplc="785E5198" w:tentative="1">
      <w:start w:val="1"/>
      <w:numFmt w:val="lowerLetter"/>
      <w:lvlText w:val="%5."/>
      <w:lvlJc w:val="left"/>
      <w:pPr>
        <w:ind w:left="4068" w:hanging="360"/>
      </w:pPr>
    </w:lvl>
    <w:lvl w:ilvl="5" w:tplc="97C00B6E" w:tentative="1">
      <w:start w:val="1"/>
      <w:numFmt w:val="lowerRoman"/>
      <w:lvlText w:val="%6."/>
      <w:lvlJc w:val="right"/>
      <w:pPr>
        <w:ind w:left="4788" w:hanging="180"/>
      </w:pPr>
    </w:lvl>
    <w:lvl w:ilvl="6" w:tplc="FF18FAAC" w:tentative="1">
      <w:start w:val="1"/>
      <w:numFmt w:val="decimal"/>
      <w:lvlText w:val="%7."/>
      <w:lvlJc w:val="left"/>
      <w:pPr>
        <w:ind w:left="5508" w:hanging="360"/>
      </w:pPr>
    </w:lvl>
    <w:lvl w:ilvl="7" w:tplc="31C83510" w:tentative="1">
      <w:start w:val="1"/>
      <w:numFmt w:val="lowerLetter"/>
      <w:lvlText w:val="%8."/>
      <w:lvlJc w:val="left"/>
      <w:pPr>
        <w:ind w:left="6228" w:hanging="360"/>
      </w:pPr>
    </w:lvl>
    <w:lvl w:ilvl="8" w:tplc="1F00C204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7B107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C2FF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9A06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943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72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6E66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2E3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F823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80EB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2426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830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9C76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A266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CC0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7A87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2AB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6B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BA60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6C3A864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EF87E8C" w:tentative="1">
      <w:start w:val="1"/>
      <w:numFmt w:val="lowerLetter"/>
      <w:lvlText w:val="%2."/>
      <w:lvlJc w:val="left"/>
      <w:pPr>
        <w:ind w:left="1146" w:hanging="360"/>
      </w:pPr>
    </w:lvl>
    <w:lvl w:ilvl="2" w:tplc="36446198" w:tentative="1">
      <w:start w:val="1"/>
      <w:numFmt w:val="lowerRoman"/>
      <w:lvlText w:val="%3."/>
      <w:lvlJc w:val="right"/>
      <w:pPr>
        <w:ind w:left="1866" w:hanging="180"/>
      </w:pPr>
    </w:lvl>
    <w:lvl w:ilvl="3" w:tplc="6366962C" w:tentative="1">
      <w:start w:val="1"/>
      <w:numFmt w:val="decimal"/>
      <w:lvlText w:val="%4."/>
      <w:lvlJc w:val="left"/>
      <w:pPr>
        <w:ind w:left="2586" w:hanging="360"/>
      </w:pPr>
    </w:lvl>
    <w:lvl w:ilvl="4" w:tplc="A12ECD1C" w:tentative="1">
      <w:start w:val="1"/>
      <w:numFmt w:val="lowerLetter"/>
      <w:lvlText w:val="%5."/>
      <w:lvlJc w:val="left"/>
      <w:pPr>
        <w:ind w:left="3306" w:hanging="360"/>
      </w:pPr>
    </w:lvl>
    <w:lvl w:ilvl="5" w:tplc="376A51C0" w:tentative="1">
      <w:start w:val="1"/>
      <w:numFmt w:val="lowerRoman"/>
      <w:lvlText w:val="%6."/>
      <w:lvlJc w:val="right"/>
      <w:pPr>
        <w:ind w:left="4026" w:hanging="180"/>
      </w:pPr>
    </w:lvl>
    <w:lvl w:ilvl="6" w:tplc="86D05C28" w:tentative="1">
      <w:start w:val="1"/>
      <w:numFmt w:val="decimal"/>
      <w:lvlText w:val="%7."/>
      <w:lvlJc w:val="left"/>
      <w:pPr>
        <w:ind w:left="4746" w:hanging="360"/>
      </w:pPr>
    </w:lvl>
    <w:lvl w:ilvl="7" w:tplc="C32857A8" w:tentative="1">
      <w:start w:val="1"/>
      <w:numFmt w:val="lowerLetter"/>
      <w:lvlText w:val="%8."/>
      <w:lvlJc w:val="left"/>
      <w:pPr>
        <w:ind w:left="5466" w:hanging="360"/>
      </w:pPr>
    </w:lvl>
    <w:lvl w:ilvl="8" w:tplc="5C70B42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B1CA48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65EC0BC" w:tentative="1">
      <w:start w:val="1"/>
      <w:numFmt w:val="lowerLetter"/>
      <w:lvlText w:val="%2."/>
      <w:lvlJc w:val="left"/>
      <w:pPr>
        <w:ind w:left="1440" w:hanging="360"/>
      </w:pPr>
    </w:lvl>
    <w:lvl w:ilvl="2" w:tplc="670CCE68" w:tentative="1">
      <w:start w:val="1"/>
      <w:numFmt w:val="lowerRoman"/>
      <w:lvlText w:val="%3."/>
      <w:lvlJc w:val="right"/>
      <w:pPr>
        <w:ind w:left="2160" w:hanging="180"/>
      </w:pPr>
    </w:lvl>
    <w:lvl w:ilvl="3" w:tplc="1132197E" w:tentative="1">
      <w:start w:val="1"/>
      <w:numFmt w:val="decimal"/>
      <w:lvlText w:val="%4."/>
      <w:lvlJc w:val="left"/>
      <w:pPr>
        <w:ind w:left="2880" w:hanging="360"/>
      </w:pPr>
    </w:lvl>
    <w:lvl w:ilvl="4" w:tplc="52981608" w:tentative="1">
      <w:start w:val="1"/>
      <w:numFmt w:val="lowerLetter"/>
      <w:lvlText w:val="%5."/>
      <w:lvlJc w:val="left"/>
      <w:pPr>
        <w:ind w:left="3600" w:hanging="360"/>
      </w:pPr>
    </w:lvl>
    <w:lvl w:ilvl="5" w:tplc="95F0A6D6" w:tentative="1">
      <w:start w:val="1"/>
      <w:numFmt w:val="lowerRoman"/>
      <w:lvlText w:val="%6."/>
      <w:lvlJc w:val="right"/>
      <w:pPr>
        <w:ind w:left="4320" w:hanging="180"/>
      </w:pPr>
    </w:lvl>
    <w:lvl w:ilvl="6" w:tplc="F1481D18" w:tentative="1">
      <w:start w:val="1"/>
      <w:numFmt w:val="decimal"/>
      <w:lvlText w:val="%7."/>
      <w:lvlJc w:val="left"/>
      <w:pPr>
        <w:ind w:left="5040" w:hanging="360"/>
      </w:pPr>
    </w:lvl>
    <w:lvl w:ilvl="7" w:tplc="8DC062E4" w:tentative="1">
      <w:start w:val="1"/>
      <w:numFmt w:val="lowerLetter"/>
      <w:lvlText w:val="%8."/>
      <w:lvlJc w:val="left"/>
      <w:pPr>
        <w:ind w:left="5760" w:hanging="360"/>
      </w:pPr>
    </w:lvl>
    <w:lvl w:ilvl="8" w:tplc="4A0E8A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0960D6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86A01A6">
      <w:start w:val="1"/>
      <w:numFmt w:val="lowerLetter"/>
      <w:lvlText w:val="%2."/>
      <w:lvlJc w:val="left"/>
      <w:pPr>
        <w:ind w:left="1365" w:hanging="360"/>
      </w:pPr>
    </w:lvl>
    <w:lvl w:ilvl="2" w:tplc="B7E6715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6E245D0" w:tentative="1">
      <w:start w:val="1"/>
      <w:numFmt w:val="decimal"/>
      <w:lvlText w:val="%4."/>
      <w:lvlJc w:val="left"/>
      <w:pPr>
        <w:ind w:left="2805" w:hanging="360"/>
      </w:pPr>
    </w:lvl>
    <w:lvl w:ilvl="4" w:tplc="C526B9EA" w:tentative="1">
      <w:start w:val="1"/>
      <w:numFmt w:val="lowerLetter"/>
      <w:lvlText w:val="%5."/>
      <w:lvlJc w:val="left"/>
      <w:pPr>
        <w:ind w:left="3525" w:hanging="360"/>
      </w:pPr>
    </w:lvl>
    <w:lvl w:ilvl="5" w:tplc="D974F3F2" w:tentative="1">
      <w:start w:val="1"/>
      <w:numFmt w:val="lowerRoman"/>
      <w:lvlText w:val="%6."/>
      <w:lvlJc w:val="right"/>
      <w:pPr>
        <w:ind w:left="4245" w:hanging="180"/>
      </w:pPr>
    </w:lvl>
    <w:lvl w:ilvl="6" w:tplc="221AB44A" w:tentative="1">
      <w:start w:val="1"/>
      <w:numFmt w:val="decimal"/>
      <w:lvlText w:val="%7."/>
      <w:lvlJc w:val="left"/>
      <w:pPr>
        <w:ind w:left="4965" w:hanging="360"/>
      </w:pPr>
    </w:lvl>
    <w:lvl w:ilvl="7" w:tplc="EB1EA0E6" w:tentative="1">
      <w:start w:val="1"/>
      <w:numFmt w:val="lowerLetter"/>
      <w:lvlText w:val="%8."/>
      <w:lvlJc w:val="left"/>
      <w:pPr>
        <w:ind w:left="5685" w:hanging="360"/>
      </w:pPr>
    </w:lvl>
    <w:lvl w:ilvl="8" w:tplc="158CF23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D4AAFA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7213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462F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A88F3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2EEE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E0A0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4C03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BCA3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FC4C7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858AC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E6659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AE7E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91062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7C84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CE06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2B2E0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12A6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61E04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813195"/>
    <w:multiLevelType w:val="multilevel"/>
    <w:tmpl w:val="AC303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361010"/>
    <w:multiLevelType w:val="hybridMultilevel"/>
    <w:tmpl w:val="025A7DCA"/>
    <w:lvl w:ilvl="0" w:tplc="02FCBA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1E48F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288E2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56F2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2698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0A2C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28621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F69B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C255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D93C545C">
      <w:start w:val="1"/>
      <w:numFmt w:val="upperLetter"/>
      <w:lvlText w:val="%1."/>
      <w:lvlJc w:val="left"/>
      <w:pPr>
        <w:ind w:left="720" w:hanging="360"/>
      </w:pPr>
    </w:lvl>
    <w:lvl w:ilvl="1" w:tplc="CA52328E" w:tentative="1">
      <w:start w:val="1"/>
      <w:numFmt w:val="lowerLetter"/>
      <w:lvlText w:val="%2."/>
      <w:lvlJc w:val="left"/>
      <w:pPr>
        <w:ind w:left="1440" w:hanging="360"/>
      </w:pPr>
    </w:lvl>
    <w:lvl w:ilvl="2" w:tplc="FA6E0862" w:tentative="1">
      <w:start w:val="1"/>
      <w:numFmt w:val="lowerRoman"/>
      <w:lvlText w:val="%3."/>
      <w:lvlJc w:val="right"/>
      <w:pPr>
        <w:ind w:left="2160" w:hanging="180"/>
      </w:pPr>
    </w:lvl>
    <w:lvl w:ilvl="3" w:tplc="FD3E0200" w:tentative="1">
      <w:start w:val="1"/>
      <w:numFmt w:val="decimal"/>
      <w:lvlText w:val="%4."/>
      <w:lvlJc w:val="left"/>
      <w:pPr>
        <w:ind w:left="2880" w:hanging="360"/>
      </w:pPr>
    </w:lvl>
    <w:lvl w:ilvl="4" w:tplc="3D1606B0" w:tentative="1">
      <w:start w:val="1"/>
      <w:numFmt w:val="lowerLetter"/>
      <w:lvlText w:val="%5."/>
      <w:lvlJc w:val="left"/>
      <w:pPr>
        <w:ind w:left="3600" w:hanging="360"/>
      </w:pPr>
    </w:lvl>
    <w:lvl w:ilvl="5" w:tplc="F1A4D828" w:tentative="1">
      <w:start w:val="1"/>
      <w:numFmt w:val="lowerRoman"/>
      <w:lvlText w:val="%6."/>
      <w:lvlJc w:val="right"/>
      <w:pPr>
        <w:ind w:left="4320" w:hanging="180"/>
      </w:pPr>
    </w:lvl>
    <w:lvl w:ilvl="6" w:tplc="032CF326" w:tentative="1">
      <w:start w:val="1"/>
      <w:numFmt w:val="decimal"/>
      <w:lvlText w:val="%7."/>
      <w:lvlJc w:val="left"/>
      <w:pPr>
        <w:ind w:left="5040" w:hanging="360"/>
      </w:pPr>
    </w:lvl>
    <w:lvl w:ilvl="7" w:tplc="8AB49EAE" w:tentative="1">
      <w:start w:val="1"/>
      <w:numFmt w:val="lowerLetter"/>
      <w:lvlText w:val="%8."/>
      <w:lvlJc w:val="left"/>
      <w:pPr>
        <w:ind w:left="5760" w:hanging="360"/>
      </w:pPr>
    </w:lvl>
    <w:lvl w:ilvl="8" w:tplc="1700A0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9F66806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21449C0" w:tentative="1">
      <w:start w:val="1"/>
      <w:numFmt w:val="lowerLetter"/>
      <w:lvlText w:val="%2."/>
      <w:lvlJc w:val="left"/>
      <w:pPr>
        <w:ind w:left="1800" w:hanging="360"/>
      </w:pPr>
    </w:lvl>
    <w:lvl w:ilvl="2" w:tplc="9C0033E0" w:tentative="1">
      <w:start w:val="1"/>
      <w:numFmt w:val="lowerRoman"/>
      <w:lvlText w:val="%3."/>
      <w:lvlJc w:val="right"/>
      <w:pPr>
        <w:ind w:left="2520" w:hanging="180"/>
      </w:pPr>
    </w:lvl>
    <w:lvl w:ilvl="3" w:tplc="669CD108" w:tentative="1">
      <w:start w:val="1"/>
      <w:numFmt w:val="decimal"/>
      <w:lvlText w:val="%4."/>
      <w:lvlJc w:val="left"/>
      <w:pPr>
        <w:ind w:left="3240" w:hanging="360"/>
      </w:pPr>
    </w:lvl>
    <w:lvl w:ilvl="4" w:tplc="ADAADF5A" w:tentative="1">
      <w:start w:val="1"/>
      <w:numFmt w:val="lowerLetter"/>
      <w:lvlText w:val="%5."/>
      <w:lvlJc w:val="left"/>
      <w:pPr>
        <w:ind w:left="3960" w:hanging="360"/>
      </w:pPr>
    </w:lvl>
    <w:lvl w:ilvl="5" w:tplc="F8E4F462" w:tentative="1">
      <w:start w:val="1"/>
      <w:numFmt w:val="lowerRoman"/>
      <w:lvlText w:val="%6."/>
      <w:lvlJc w:val="right"/>
      <w:pPr>
        <w:ind w:left="4680" w:hanging="180"/>
      </w:pPr>
    </w:lvl>
    <w:lvl w:ilvl="6" w:tplc="057CA7B4" w:tentative="1">
      <w:start w:val="1"/>
      <w:numFmt w:val="decimal"/>
      <w:lvlText w:val="%7."/>
      <w:lvlJc w:val="left"/>
      <w:pPr>
        <w:ind w:left="5400" w:hanging="360"/>
      </w:pPr>
    </w:lvl>
    <w:lvl w:ilvl="7" w:tplc="0EECB820" w:tentative="1">
      <w:start w:val="1"/>
      <w:numFmt w:val="lowerLetter"/>
      <w:lvlText w:val="%8."/>
      <w:lvlJc w:val="left"/>
      <w:pPr>
        <w:ind w:left="6120" w:hanging="360"/>
      </w:pPr>
    </w:lvl>
    <w:lvl w:ilvl="8" w:tplc="416C1A1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4AEAA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F29E2C" w:tentative="1">
      <w:start w:val="1"/>
      <w:numFmt w:val="lowerLetter"/>
      <w:lvlText w:val="%2."/>
      <w:lvlJc w:val="left"/>
      <w:pPr>
        <w:ind w:left="1440" w:hanging="360"/>
      </w:pPr>
    </w:lvl>
    <w:lvl w:ilvl="2" w:tplc="90BE3E0E" w:tentative="1">
      <w:start w:val="1"/>
      <w:numFmt w:val="lowerRoman"/>
      <w:lvlText w:val="%3."/>
      <w:lvlJc w:val="right"/>
      <w:pPr>
        <w:ind w:left="2160" w:hanging="180"/>
      </w:pPr>
    </w:lvl>
    <w:lvl w:ilvl="3" w:tplc="19AC4F56" w:tentative="1">
      <w:start w:val="1"/>
      <w:numFmt w:val="decimal"/>
      <w:lvlText w:val="%4."/>
      <w:lvlJc w:val="left"/>
      <w:pPr>
        <w:ind w:left="2880" w:hanging="360"/>
      </w:pPr>
    </w:lvl>
    <w:lvl w:ilvl="4" w:tplc="114CD3BA" w:tentative="1">
      <w:start w:val="1"/>
      <w:numFmt w:val="lowerLetter"/>
      <w:lvlText w:val="%5."/>
      <w:lvlJc w:val="left"/>
      <w:pPr>
        <w:ind w:left="3600" w:hanging="360"/>
      </w:pPr>
    </w:lvl>
    <w:lvl w:ilvl="5" w:tplc="179CFFE0" w:tentative="1">
      <w:start w:val="1"/>
      <w:numFmt w:val="lowerRoman"/>
      <w:lvlText w:val="%6."/>
      <w:lvlJc w:val="right"/>
      <w:pPr>
        <w:ind w:left="4320" w:hanging="180"/>
      </w:pPr>
    </w:lvl>
    <w:lvl w:ilvl="6" w:tplc="00D8C904" w:tentative="1">
      <w:start w:val="1"/>
      <w:numFmt w:val="decimal"/>
      <w:lvlText w:val="%7."/>
      <w:lvlJc w:val="left"/>
      <w:pPr>
        <w:ind w:left="5040" w:hanging="360"/>
      </w:pPr>
    </w:lvl>
    <w:lvl w:ilvl="7" w:tplc="30BAA6E0" w:tentative="1">
      <w:start w:val="1"/>
      <w:numFmt w:val="lowerLetter"/>
      <w:lvlText w:val="%8."/>
      <w:lvlJc w:val="left"/>
      <w:pPr>
        <w:ind w:left="5760" w:hanging="360"/>
      </w:pPr>
    </w:lvl>
    <w:lvl w:ilvl="8" w:tplc="4E78D2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6A84B7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8643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F6730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A0609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9278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60665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F86A8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EA866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8620D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9F32981"/>
    <w:multiLevelType w:val="hybridMultilevel"/>
    <w:tmpl w:val="249CEA8A"/>
    <w:lvl w:ilvl="0" w:tplc="D36ED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9895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3632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0FB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655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BA0E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74E4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41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4A76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85A94"/>
    <w:multiLevelType w:val="hybridMultilevel"/>
    <w:tmpl w:val="2ED4CB8C"/>
    <w:lvl w:ilvl="0" w:tplc="63ECF5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518D8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8E96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4898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A8B6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369D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1E45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1865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6A2C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F7AB5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A2CB682" w:tentative="1">
      <w:start w:val="1"/>
      <w:numFmt w:val="lowerLetter"/>
      <w:lvlText w:val="%2."/>
      <w:lvlJc w:val="left"/>
      <w:pPr>
        <w:ind w:left="1440" w:hanging="360"/>
      </w:pPr>
    </w:lvl>
    <w:lvl w:ilvl="2" w:tplc="21AAE4A6" w:tentative="1">
      <w:start w:val="1"/>
      <w:numFmt w:val="lowerRoman"/>
      <w:lvlText w:val="%3."/>
      <w:lvlJc w:val="right"/>
      <w:pPr>
        <w:ind w:left="2160" w:hanging="180"/>
      </w:pPr>
    </w:lvl>
    <w:lvl w:ilvl="3" w:tplc="34AE5C10" w:tentative="1">
      <w:start w:val="1"/>
      <w:numFmt w:val="decimal"/>
      <w:lvlText w:val="%4."/>
      <w:lvlJc w:val="left"/>
      <w:pPr>
        <w:ind w:left="2880" w:hanging="360"/>
      </w:pPr>
    </w:lvl>
    <w:lvl w:ilvl="4" w:tplc="601450B6" w:tentative="1">
      <w:start w:val="1"/>
      <w:numFmt w:val="lowerLetter"/>
      <w:lvlText w:val="%5."/>
      <w:lvlJc w:val="left"/>
      <w:pPr>
        <w:ind w:left="3600" w:hanging="360"/>
      </w:pPr>
    </w:lvl>
    <w:lvl w:ilvl="5" w:tplc="B614B414" w:tentative="1">
      <w:start w:val="1"/>
      <w:numFmt w:val="lowerRoman"/>
      <w:lvlText w:val="%6."/>
      <w:lvlJc w:val="right"/>
      <w:pPr>
        <w:ind w:left="4320" w:hanging="180"/>
      </w:pPr>
    </w:lvl>
    <w:lvl w:ilvl="6" w:tplc="0706AB1E" w:tentative="1">
      <w:start w:val="1"/>
      <w:numFmt w:val="decimal"/>
      <w:lvlText w:val="%7."/>
      <w:lvlJc w:val="left"/>
      <w:pPr>
        <w:ind w:left="5040" w:hanging="360"/>
      </w:pPr>
    </w:lvl>
    <w:lvl w:ilvl="7" w:tplc="26F29746" w:tentative="1">
      <w:start w:val="1"/>
      <w:numFmt w:val="lowerLetter"/>
      <w:lvlText w:val="%8."/>
      <w:lvlJc w:val="left"/>
      <w:pPr>
        <w:ind w:left="5760" w:hanging="360"/>
      </w:pPr>
    </w:lvl>
    <w:lvl w:ilvl="8" w:tplc="F3385E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4"/>
  </w:num>
  <w:num w:numId="18">
    <w:abstractNumId w:val="22"/>
  </w:num>
  <w:num w:numId="19">
    <w:abstractNumId w:val="16"/>
  </w:num>
  <w:num w:numId="20">
    <w:abstractNumId w:val="2"/>
  </w:num>
  <w:num w:numId="21">
    <w:abstractNumId w:val="12"/>
  </w:num>
  <w:num w:numId="22">
    <w:abstractNumId w:val="3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1E7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24E9"/>
    <w:rsid w:val="001B5675"/>
    <w:rsid w:val="001B5746"/>
    <w:rsid w:val="001B7318"/>
    <w:rsid w:val="001C3775"/>
    <w:rsid w:val="001C6C88"/>
    <w:rsid w:val="001D0172"/>
    <w:rsid w:val="001D1BC0"/>
    <w:rsid w:val="001D29E9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26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4667"/>
    <w:rsid w:val="002D5616"/>
    <w:rsid w:val="002D6F24"/>
    <w:rsid w:val="002E3412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102"/>
    <w:rsid w:val="00307A7E"/>
    <w:rsid w:val="00311B84"/>
    <w:rsid w:val="0031546C"/>
    <w:rsid w:val="00323F2A"/>
    <w:rsid w:val="00330ACF"/>
    <w:rsid w:val="00331037"/>
    <w:rsid w:val="00333487"/>
    <w:rsid w:val="003349CD"/>
    <w:rsid w:val="0033777C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324"/>
    <w:rsid w:val="003776C5"/>
    <w:rsid w:val="00384183"/>
    <w:rsid w:val="003871CA"/>
    <w:rsid w:val="00387678"/>
    <w:rsid w:val="0039252B"/>
    <w:rsid w:val="003929AC"/>
    <w:rsid w:val="00394EA5"/>
    <w:rsid w:val="003970AD"/>
    <w:rsid w:val="0039748B"/>
    <w:rsid w:val="003977E5"/>
    <w:rsid w:val="003A1D28"/>
    <w:rsid w:val="003A3D48"/>
    <w:rsid w:val="003B0F37"/>
    <w:rsid w:val="003B0FDA"/>
    <w:rsid w:val="003B4AE9"/>
    <w:rsid w:val="003B6A5A"/>
    <w:rsid w:val="003C2DFF"/>
    <w:rsid w:val="003C39BB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5B6"/>
    <w:rsid w:val="00421F7A"/>
    <w:rsid w:val="0042465E"/>
    <w:rsid w:val="004320EF"/>
    <w:rsid w:val="004321C4"/>
    <w:rsid w:val="004337C9"/>
    <w:rsid w:val="004342E2"/>
    <w:rsid w:val="0043445E"/>
    <w:rsid w:val="00434CC0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6BC3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697E"/>
    <w:rsid w:val="00530595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969"/>
    <w:rsid w:val="005D5579"/>
    <w:rsid w:val="005D7FEA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2247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620D"/>
    <w:rsid w:val="006D76E6"/>
    <w:rsid w:val="006E03F6"/>
    <w:rsid w:val="006E1626"/>
    <w:rsid w:val="006E54FC"/>
    <w:rsid w:val="006F126A"/>
    <w:rsid w:val="006F3D01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2917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546C"/>
    <w:rsid w:val="007C523A"/>
    <w:rsid w:val="007C688C"/>
    <w:rsid w:val="007D0968"/>
    <w:rsid w:val="007D3D48"/>
    <w:rsid w:val="007D46C0"/>
    <w:rsid w:val="007D4926"/>
    <w:rsid w:val="007E1CDA"/>
    <w:rsid w:val="007E4249"/>
    <w:rsid w:val="007F0116"/>
    <w:rsid w:val="007F208A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01D5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5655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02C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3B74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A0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3DD"/>
    <w:rsid w:val="009F7570"/>
    <w:rsid w:val="00A0066D"/>
    <w:rsid w:val="00A02F08"/>
    <w:rsid w:val="00A02FC0"/>
    <w:rsid w:val="00A053FF"/>
    <w:rsid w:val="00A077D3"/>
    <w:rsid w:val="00A07FAE"/>
    <w:rsid w:val="00A10640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6857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0F55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6F5"/>
    <w:rsid w:val="00C65561"/>
    <w:rsid w:val="00C65C1D"/>
    <w:rsid w:val="00C7082F"/>
    <w:rsid w:val="00C805E8"/>
    <w:rsid w:val="00C82629"/>
    <w:rsid w:val="00C84795"/>
    <w:rsid w:val="00C85DBC"/>
    <w:rsid w:val="00C85EB2"/>
    <w:rsid w:val="00C9389D"/>
    <w:rsid w:val="00C94AE7"/>
    <w:rsid w:val="00C95135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3A65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6F1"/>
    <w:rsid w:val="00D21FD9"/>
    <w:rsid w:val="00D24B75"/>
    <w:rsid w:val="00D26E0F"/>
    <w:rsid w:val="00D273A1"/>
    <w:rsid w:val="00D27EC6"/>
    <w:rsid w:val="00D3045D"/>
    <w:rsid w:val="00D30A86"/>
    <w:rsid w:val="00D30C98"/>
    <w:rsid w:val="00D316A7"/>
    <w:rsid w:val="00D32A48"/>
    <w:rsid w:val="00D3319D"/>
    <w:rsid w:val="00D33C3A"/>
    <w:rsid w:val="00D43114"/>
    <w:rsid w:val="00D47E03"/>
    <w:rsid w:val="00D533B0"/>
    <w:rsid w:val="00D61BC7"/>
    <w:rsid w:val="00D6348B"/>
    <w:rsid w:val="00D65F8A"/>
    <w:rsid w:val="00D73EF3"/>
    <w:rsid w:val="00D74B5E"/>
    <w:rsid w:val="00D74CD1"/>
    <w:rsid w:val="00D75D40"/>
    <w:rsid w:val="00D779BC"/>
    <w:rsid w:val="00D80DFB"/>
    <w:rsid w:val="00D82615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537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C1D"/>
    <w:rsid w:val="00E4321A"/>
    <w:rsid w:val="00E4651A"/>
    <w:rsid w:val="00E46CCD"/>
    <w:rsid w:val="00E47876"/>
    <w:rsid w:val="00E53204"/>
    <w:rsid w:val="00E53F19"/>
    <w:rsid w:val="00E54E42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4BB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48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DC"/>
    <w:rsid w:val="00F518BC"/>
    <w:rsid w:val="00F52BBC"/>
    <w:rsid w:val="00F55F2A"/>
    <w:rsid w:val="00F57307"/>
    <w:rsid w:val="00F57FBF"/>
    <w:rsid w:val="00F60587"/>
    <w:rsid w:val="00F6266A"/>
    <w:rsid w:val="00F62ADE"/>
    <w:rsid w:val="00F6480D"/>
    <w:rsid w:val="00F67397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2CB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0B9B9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85C5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85C5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85C5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85C5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85C5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85C5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85C5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85C5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</w:t>
          </w:r>
          <w:r w:rsidRPr="00B7674D">
            <w:rPr>
              <w:rStyle w:val="Helyrzszveg"/>
            </w:rPr>
            <w:t xml:space="preserve"> kattintson ide.</w:t>
          </w:r>
        </w:p>
      </w:docPartBody>
    </w:docPart>
    <w:docPart>
      <w:docPartPr>
        <w:name w:val="E488E9216CF0483483FD0034BF93182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4B11099-2099-4E20-B431-0E79BFBEA103}"/>
      </w:docPartPr>
      <w:docPartBody>
        <w:p w:rsidR="00000000" w:rsidRDefault="008D0720" w:rsidP="008D0720">
          <w:pPr>
            <w:pStyle w:val="E488E9216CF0483483FD0034BF93182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D357067C624CB983A81AD46B6C86F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99D537-8551-46D7-ADC8-8868C0CDF500}"/>
      </w:docPartPr>
      <w:docPartBody>
        <w:p w:rsidR="00000000" w:rsidRDefault="008D0720" w:rsidP="008D0720">
          <w:pPr>
            <w:pStyle w:val="06D357067C624CB983A81AD46B6C86F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793CD7"/>
    <w:rsid w:val="00857BC2"/>
    <w:rsid w:val="00885C5D"/>
    <w:rsid w:val="008D0720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D0720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6589CCB4DD546C7836257C5AAEF5799">
    <w:name w:val="C6589CCB4DD546C7836257C5AAEF5799"/>
    <w:rsid w:val="006F126A"/>
  </w:style>
  <w:style w:type="paragraph" w:customStyle="1" w:styleId="3F32DCBCF2F2494FB828069B4432D3CF">
    <w:name w:val="3F32DCBCF2F2494FB828069B4432D3CF"/>
    <w:rsid w:val="006F126A"/>
  </w:style>
  <w:style w:type="paragraph" w:customStyle="1" w:styleId="E488E9216CF0483483FD0034BF931827">
    <w:name w:val="E488E9216CF0483483FD0034BF931827"/>
    <w:rsid w:val="008D0720"/>
  </w:style>
  <w:style w:type="paragraph" w:customStyle="1" w:styleId="06D357067C624CB983A81AD46B6C86FD">
    <w:name w:val="06D357067C624CB983A81AD46B6C86FD"/>
    <w:rsid w:val="008D07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C4FED-A618-402D-A28E-83817AAE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641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4</cp:revision>
  <cp:lastPrinted>2015-06-19T08:32:00Z</cp:lastPrinted>
  <dcterms:created xsi:type="dcterms:W3CDTF">2022-09-21T10:19:00Z</dcterms:created>
  <dcterms:modified xsi:type="dcterms:W3CDTF">2026-07-02T09:55:00Z</dcterms:modified>
</cp:coreProperties>
</file>